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2A32" w14:textId="51E0E910" w:rsidR="00AD5B9B" w:rsidRPr="007340CD" w:rsidRDefault="00F55F49" w:rsidP="00F55F49">
      <w:pPr>
        <w:spacing w:after="600" w:line="600" w:lineRule="atLeast"/>
        <w:jc w:val="center"/>
        <w:outlineLvl w:val="0"/>
        <w:rPr>
          <w:rFonts w:ascii="Roboto" w:eastAsia="Times New Roman" w:hAnsi="Roboto" w:cs="Times New Roman"/>
          <w:b/>
          <w:bCs/>
          <w:color w:val="000000"/>
          <w:kern w:val="36"/>
          <w:sz w:val="40"/>
          <w:szCs w:val="40"/>
          <w:lang w:eastAsia="de-CH"/>
        </w:rPr>
      </w:pPr>
      <w:r w:rsidRPr="007340CD">
        <w:rPr>
          <w:rFonts w:ascii="Roboto" w:eastAsia="Times New Roman" w:hAnsi="Roboto" w:cs="Times New Roman"/>
          <w:b/>
          <w:bCs/>
          <w:color w:val="000000"/>
          <w:kern w:val="36"/>
          <w:sz w:val="40"/>
          <w:szCs w:val="40"/>
          <w:lang w:eastAsia="de-CH"/>
        </w:rPr>
        <w:t>AHV-Reform 21</w:t>
      </w:r>
      <w:r w:rsidR="007340CD" w:rsidRPr="007340CD">
        <w:rPr>
          <w:rFonts w:ascii="Roboto" w:eastAsia="Times New Roman" w:hAnsi="Roboto" w:cs="Times New Roman"/>
          <w:b/>
          <w:bCs/>
          <w:color w:val="000000"/>
          <w:kern w:val="36"/>
          <w:sz w:val="40"/>
          <w:szCs w:val="40"/>
          <w:lang w:eastAsia="de-CH"/>
        </w:rPr>
        <w:br/>
        <w:t>(eidg. Abstimmung im Herbst 2022)</w:t>
      </w:r>
    </w:p>
    <w:p w14:paraId="2ABF311A" w14:textId="03CB8DC9" w:rsidR="00DC7FDB" w:rsidRDefault="00DC7FDB">
      <w:pPr>
        <w:rPr>
          <w:rFonts w:ascii="Tahoma" w:hAnsi="Tahoma" w:cs="Tahoma"/>
        </w:rPr>
      </w:pPr>
    </w:p>
    <w:p w14:paraId="1B2417DD" w14:textId="111E4F7D" w:rsidR="004B3AE6" w:rsidRDefault="004B3AE6" w:rsidP="00DC7FDB">
      <w:pPr>
        <w:rPr>
          <w:sz w:val="20"/>
        </w:rPr>
      </w:pPr>
      <w:r>
        <w:rPr>
          <w:sz w:val="20"/>
        </w:rPr>
        <w:t>Abstimmungsfrage:</w:t>
      </w:r>
    </w:p>
    <w:p w14:paraId="183B0E77" w14:textId="507E5F8A" w:rsidR="00DC7FDB" w:rsidRPr="00732F8D" w:rsidRDefault="00DC7FDB" w:rsidP="00DC7FDB">
      <w:pPr>
        <w:rPr>
          <w:sz w:val="20"/>
        </w:rPr>
      </w:pPr>
      <w:r w:rsidRPr="00732F8D">
        <w:rPr>
          <w:sz w:val="20"/>
        </w:rPr>
        <w:t xml:space="preserve">Im </w:t>
      </w:r>
      <w:r w:rsidRPr="00732F8D">
        <w:rPr>
          <w:b/>
          <w:bCs/>
          <w:sz w:val="20"/>
        </w:rPr>
        <w:t xml:space="preserve">September </w:t>
      </w:r>
      <w:r w:rsidRPr="00732F8D">
        <w:rPr>
          <w:sz w:val="20"/>
        </w:rPr>
        <w:t xml:space="preserve">wird voraussichtlich über die </w:t>
      </w:r>
      <w:r w:rsidRPr="00732F8D">
        <w:rPr>
          <w:b/>
          <w:bCs/>
          <w:sz w:val="20"/>
        </w:rPr>
        <w:t>AHV-Reform 21</w:t>
      </w:r>
      <w:r w:rsidRPr="00732F8D">
        <w:rPr>
          <w:sz w:val="20"/>
        </w:rPr>
        <w:t xml:space="preserve"> abgestimmt. Bundesrat und Parlament wollen mit der Vorlage verhindern, dass die AHV noch weiter in eine finanzielle Schieflage kommt. Die Reform beinhaltet eine schrittweise Angleichung des Rentenalters von Frauen und Männern auf 65 Jahre. Für eine Übergangsgeneration der Frauen wird die Erhöhung des Rentenalters mit Rentenzuschlägen finanziell abgefedert. Zudem werden die Finanzen der AHV mit einem Zuschlag auf der Mehrwertsteuer von 0.4 Prozent bis 2030 stabilisiert. In Zukunft soll der Zeitpunkt der Pensionierung zudem freier gewählt werden können.</w:t>
      </w:r>
      <w:r w:rsidRPr="00732F8D">
        <w:rPr>
          <w:sz w:val="20"/>
        </w:rPr>
        <w:br/>
      </w:r>
    </w:p>
    <w:p w14:paraId="2CA6B8DC" w14:textId="77777777" w:rsidR="00DC7FDB" w:rsidRDefault="00DC7FDB" w:rsidP="00DC7FDB">
      <w:pPr>
        <w:pStyle w:val="Listenabsatz"/>
        <w:numPr>
          <w:ilvl w:val="0"/>
          <w:numId w:val="1"/>
        </w:numPr>
        <w:rPr>
          <w:sz w:val="20"/>
          <w:lang w:val="de-CH"/>
        </w:rPr>
      </w:pPr>
      <w:r w:rsidRPr="00732F8D">
        <w:rPr>
          <w:sz w:val="20"/>
          <w:lang w:val="de-CH"/>
        </w:rPr>
        <w:t>Wenn im September 2022 über die AHV-Reform 21 abgestimmt würde, würden Sie teilnehmen</w:t>
      </w:r>
      <w:r>
        <w:rPr>
          <w:sz w:val="20"/>
          <w:lang w:val="de-CH"/>
        </w:rPr>
        <w:t>?</w:t>
      </w:r>
    </w:p>
    <w:p w14:paraId="130E8A4B" w14:textId="77777777" w:rsidR="00DC7FDB" w:rsidRDefault="00DC7FDB" w:rsidP="00DC7FDB">
      <w:pPr>
        <w:pStyle w:val="Listenabsatz"/>
        <w:rPr>
          <w:sz w:val="20"/>
          <w:lang w:val="de-CH"/>
        </w:rPr>
      </w:pPr>
    </w:p>
    <w:p w14:paraId="2FDC25D4" w14:textId="77777777" w:rsidR="00DC7FDB" w:rsidRPr="00732F8D" w:rsidRDefault="00DC7FDB" w:rsidP="00DC7FDB">
      <w:pPr>
        <w:pStyle w:val="Listenabsatz"/>
        <w:numPr>
          <w:ilvl w:val="0"/>
          <w:numId w:val="1"/>
        </w:numPr>
        <w:rPr>
          <w:sz w:val="20"/>
          <w:lang w:val="de-CH"/>
        </w:rPr>
      </w:pPr>
      <w:r w:rsidRPr="00732F8D">
        <w:rPr>
          <w:sz w:val="20"/>
          <w:lang w:val="de-CH"/>
        </w:rPr>
        <w:t>Wie würden Sie stimmen, wenn bereits heute über die AHV-Reform 21 abgestimmt würde. Würden Sie der AHV-Reform 21 zustimmen?</w:t>
      </w:r>
      <w:r w:rsidRPr="00732F8D">
        <w:rPr>
          <w:sz w:val="20"/>
          <w:lang w:val="de-CH"/>
        </w:rPr>
        <w:br/>
      </w:r>
    </w:p>
    <w:p w14:paraId="2BA413E7" w14:textId="77777777" w:rsidR="00DC7FDB" w:rsidRDefault="00DC7FDB" w:rsidP="00DC7FDB">
      <w:pPr>
        <w:pStyle w:val="FBAntwortkategorien"/>
        <w:tabs>
          <w:tab w:val="clear" w:pos="199"/>
          <w:tab w:val="clear" w:pos="7569"/>
          <w:tab w:val="clear" w:pos="8339"/>
          <w:tab w:val="left" w:pos="680"/>
          <w:tab w:val="left" w:pos="8789"/>
        </w:tabs>
        <w:ind w:left="0"/>
        <w:rPr>
          <w:sz w:val="20"/>
          <w:szCs w:val="20"/>
        </w:rPr>
      </w:pPr>
      <w:r>
        <w:rPr>
          <w:sz w:val="20"/>
          <w:szCs w:val="20"/>
        </w:rPr>
        <w:t>Ja</w:t>
      </w:r>
      <w:r>
        <w:rPr>
          <w:sz w:val="20"/>
          <w:szCs w:val="20"/>
        </w:rPr>
        <w:tab/>
      </w:r>
      <w:r>
        <w:rPr>
          <w:sz w:val="20"/>
          <w:szCs w:val="20"/>
        </w:rPr>
        <w:tab/>
        <w:t>1</w:t>
      </w:r>
    </w:p>
    <w:p w14:paraId="509C4F3F" w14:textId="77777777" w:rsidR="00DC7FDB" w:rsidRDefault="00DC7FDB" w:rsidP="00DC7FDB">
      <w:pPr>
        <w:pStyle w:val="FBAntwortkategorien"/>
        <w:tabs>
          <w:tab w:val="clear" w:pos="199"/>
          <w:tab w:val="clear" w:pos="7569"/>
          <w:tab w:val="clear" w:pos="8339"/>
          <w:tab w:val="left" w:pos="680"/>
          <w:tab w:val="left" w:pos="8789"/>
        </w:tabs>
        <w:ind w:left="0"/>
        <w:rPr>
          <w:sz w:val="20"/>
          <w:szCs w:val="20"/>
        </w:rPr>
      </w:pPr>
      <w:r>
        <w:rPr>
          <w:sz w:val="20"/>
          <w:szCs w:val="20"/>
        </w:rPr>
        <w:t>Eher ja</w:t>
      </w:r>
      <w:r>
        <w:rPr>
          <w:sz w:val="20"/>
          <w:szCs w:val="20"/>
        </w:rPr>
        <w:tab/>
      </w:r>
      <w:r>
        <w:rPr>
          <w:sz w:val="20"/>
          <w:szCs w:val="20"/>
        </w:rPr>
        <w:tab/>
        <w:t>2</w:t>
      </w:r>
    </w:p>
    <w:p w14:paraId="179904EC" w14:textId="77777777" w:rsidR="00DC7FDB" w:rsidRDefault="00DC7FDB" w:rsidP="00DC7FDB">
      <w:pPr>
        <w:pStyle w:val="FBAntwortkategorien"/>
        <w:tabs>
          <w:tab w:val="clear" w:pos="199"/>
          <w:tab w:val="clear" w:pos="7569"/>
          <w:tab w:val="clear" w:pos="8339"/>
          <w:tab w:val="left" w:pos="680"/>
          <w:tab w:val="left" w:pos="8789"/>
        </w:tabs>
        <w:ind w:left="0"/>
        <w:rPr>
          <w:sz w:val="20"/>
          <w:szCs w:val="20"/>
        </w:rPr>
      </w:pPr>
      <w:r>
        <w:rPr>
          <w:sz w:val="20"/>
          <w:szCs w:val="20"/>
        </w:rPr>
        <w:t>Eher nein</w:t>
      </w:r>
      <w:r>
        <w:rPr>
          <w:sz w:val="20"/>
          <w:szCs w:val="20"/>
        </w:rPr>
        <w:tab/>
        <w:t>3</w:t>
      </w:r>
    </w:p>
    <w:p w14:paraId="645E8DD3" w14:textId="77777777" w:rsidR="00DC7FDB" w:rsidRDefault="00DC7FDB" w:rsidP="00DC7FDB">
      <w:pPr>
        <w:pStyle w:val="FBAntwortkategorien"/>
        <w:tabs>
          <w:tab w:val="clear" w:pos="199"/>
          <w:tab w:val="clear" w:pos="7569"/>
          <w:tab w:val="clear" w:pos="8339"/>
          <w:tab w:val="left" w:pos="680"/>
          <w:tab w:val="left" w:pos="8789"/>
        </w:tabs>
        <w:ind w:left="0"/>
        <w:rPr>
          <w:sz w:val="20"/>
          <w:szCs w:val="20"/>
        </w:rPr>
      </w:pPr>
      <w:r>
        <w:rPr>
          <w:sz w:val="20"/>
          <w:szCs w:val="20"/>
        </w:rPr>
        <w:t>Nein</w:t>
      </w:r>
      <w:r>
        <w:rPr>
          <w:sz w:val="20"/>
          <w:szCs w:val="20"/>
        </w:rPr>
        <w:tab/>
        <w:t xml:space="preserve"> </w:t>
      </w:r>
      <w:r>
        <w:rPr>
          <w:sz w:val="20"/>
          <w:szCs w:val="20"/>
        </w:rPr>
        <w:tab/>
        <w:t>4</w:t>
      </w:r>
    </w:p>
    <w:p w14:paraId="1A73CB6B" w14:textId="77777777" w:rsidR="00DC7FDB" w:rsidRPr="00A810A4" w:rsidRDefault="00DC7FDB" w:rsidP="00DC7FDB">
      <w:pPr>
        <w:tabs>
          <w:tab w:val="left" w:pos="680"/>
          <w:tab w:val="left" w:pos="8789"/>
        </w:tabs>
        <w:rPr>
          <w:rFonts w:ascii="Tahoma" w:hAnsi="Tahoma" w:cs="Tahoma"/>
          <w:sz w:val="20"/>
        </w:rPr>
      </w:pPr>
      <w:r w:rsidRPr="00A810A4">
        <w:rPr>
          <w:rFonts w:ascii="Tahoma" w:hAnsi="Tahoma" w:cs="Tahoma"/>
          <w:sz w:val="20"/>
        </w:rPr>
        <w:t>Weiss nicht</w:t>
      </w:r>
      <w:r w:rsidRPr="00A810A4">
        <w:rPr>
          <w:rFonts w:ascii="Tahoma" w:hAnsi="Tahoma" w:cs="Tahoma"/>
          <w:sz w:val="20"/>
        </w:rPr>
        <w:tab/>
        <w:t>98</w:t>
      </w:r>
      <w:r w:rsidRPr="00A810A4">
        <w:rPr>
          <w:rFonts w:ascii="Tahoma" w:hAnsi="Tahoma" w:cs="Tahoma"/>
          <w:sz w:val="20"/>
        </w:rPr>
        <w:br/>
        <w:t>Keine Antwort</w:t>
      </w:r>
      <w:r w:rsidRPr="00A810A4">
        <w:rPr>
          <w:rFonts w:ascii="Tahoma" w:hAnsi="Tahoma" w:cs="Tahoma"/>
          <w:sz w:val="20"/>
        </w:rPr>
        <w:tab/>
        <w:t>99</w:t>
      </w:r>
    </w:p>
    <w:p w14:paraId="674F93B2" w14:textId="77777777" w:rsidR="00DC7FDB" w:rsidRDefault="00DC7FDB" w:rsidP="00DC7FDB">
      <w:pPr>
        <w:pStyle w:val="FBTitel"/>
        <w:spacing w:before="0" w:after="0"/>
        <w:rPr>
          <w:rFonts w:cs="Tahoma"/>
          <w:sz w:val="20"/>
          <w:szCs w:val="20"/>
        </w:rPr>
      </w:pPr>
    </w:p>
    <w:p w14:paraId="330B1B9B" w14:textId="666DAAB7" w:rsidR="00DC7FDB" w:rsidRDefault="00DC7FDB">
      <w:pPr>
        <w:rPr>
          <w:rFonts w:ascii="Tahoma" w:hAnsi="Tahoma" w:cs="Tahoma"/>
        </w:rPr>
      </w:pPr>
    </w:p>
    <w:p w14:paraId="3CE14515" w14:textId="77777777" w:rsidR="00DC7FDB" w:rsidRPr="006C4411" w:rsidRDefault="00DC7FDB">
      <w:pPr>
        <w:rPr>
          <w:rFonts w:ascii="Tahoma" w:hAnsi="Tahoma" w:cs="Tahoma"/>
        </w:rPr>
      </w:pPr>
    </w:p>
    <w:sectPr w:rsidR="00DC7FDB" w:rsidRPr="006C4411" w:rsidSect="00AD5B9B">
      <w:pgSz w:w="16838" w:h="11906" w:orient="landscape" w:code="9"/>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503C"/>
    <w:multiLevelType w:val="hybridMultilevel"/>
    <w:tmpl w:val="C37E2D28"/>
    <w:lvl w:ilvl="0" w:tplc="2CD68E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2737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94"/>
    <w:rsid w:val="002C0BF7"/>
    <w:rsid w:val="00327B94"/>
    <w:rsid w:val="00347E12"/>
    <w:rsid w:val="003844D3"/>
    <w:rsid w:val="004133A6"/>
    <w:rsid w:val="004B3AE6"/>
    <w:rsid w:val="006C4411"/>
    <w:rsid w:val="006F377D"/>
    <w:rsid w:val="007340CD"/>
    <w:rsid w:val="00884E02"/>
    <w:rsid w:val="008B19DE"/>
    <w:rsid w:val="0095268E"/>
    <w:rsid w:val="009642B0"/>
    <w:rsid w:val="00976C5A"/>
    <w:rsid w:val="00AD5B9B"/>
    <w:rsid w:val="00B53BBB"/>
    <w:rsid w:val="00BA2019"/>
    <w:rsid w:val="00C37F46"/>
    <w:rsid w:val="00CC4EB1"/>
    <w:rsid w:val="00DA0800"/>
    <w:rsid w:val="00DC7FDB"/>
    <w:rsid w:val="00F55F49"/>
    <w:rsid w:val="00FC1F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43E6"/>
  <w15:chartTrackingRefBased/>
  <w15:docId w15:val="{0870B4BE-E58A-46BD-8CED-4FACB37B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D5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5B9B"/>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AD5B9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D5B9B"/>
    <w:rPr>
      <w:b/>
      <w:bCs/>
    </w:rPr>
  </w:style>
  <w:style w:type="character" w:styleId="Hyperlink">
    <w:name w:val="Hyperlink"/>
    <w:basedOn w:val="Absatz-Standardschriftart"/>
    <w:uiPriority w:val="99"/>
    <w:semiHidden/>
    <w:unhideWhenUsed/>
    <w:rsid w:val="00AD5B9B"/>
    <w:rPr>
      <w:color w:val="0000FF"/>
      <w:u w:val="single"/>
    </w:rPr>
  </w:style>
  <w:style w:type="paragraph" w:customStyle="1" w:styleId="FBTitel">
    <w:name w:val="FB Titel"/>
    <w:rsid w:val="00DC7FDB"/>
    <w:pPr>
      <w:tabs>
        <w:tab w:val="left" w:pos="199"/>
        <w:tab w:val="left" w:leader="dot" w:pos="7569"/>
        <w:tab w:val="left" w:pos="8339"/>
      </w:tabs>
      <w:spacing w:before="120" w:after="120" w:line="240" w:lineRule="auto"/>
    </w:pPr>
    <w:rPr>
      <w:rFonts w:ascii="Tahoma" w:eastAsia="Times New Roman" w:hAnsi="Tahoma" w:cs="Times New Roman"/>
      <w:b/>
      <w:sz w:val="16"/>
      <w:szCs w:val="16"/>
      <w:lang w:eastAsia="de-DE"/>
    </w:rPr>
  </w:style>
  <w:style w:type="paragraph" w:customStyle="1" w:styleId="FBAntwortkategorien">
    <w:name w:val="FB Antwortkategorien"/>
    <w:basedOn w:val="Standard"/>
    <w:rsid w:val="00DC7FDB"/>
    <w:pPr>
      <w:tabs>
        <w:tab w:val="left" w:pos="199"/>
        <w:tab w:val="left" w:leader="dot" w:pos="7569"/>
        <w:tab w:val="left" w:pos="8339"/>
      </w:tabs>
      <w:spacing w:after="0" w:line="240" w:lineRule="auto"/>
      <w:ind w:left="199"/>
    </w:pPr>
    <w:rPr>
      <w:rFonts w:ascii="Tahoma" w:eastAsia="Times New Roman" w:hAnsi="Tahoma" w:cs="Tahoma"/>
      <w:sz w:val="16"/>
      <w:szCs w:val="16"/>
      <w:lang w:eastAsia="de-DE"/>
    </w:rPr>
  </w:style>
  <w:style w:type="paragraph" w:styleId="Listenabsatz">
    <w:name w:val="List Paragraph"/>
    <w:basedOn w:val="Standard"/>
    <w:uiPriority w:val="34"/>
    <w:qFormat/>
    <w:rsid w:val="00DC7FDB"/>
    <w:pPr>
      <w:spacing w:after="0" w:line="240" w:lineRule="auto"/>
      <w:ind w:left="720"/>
      <w:contextualSpacing/>
    </w:pPr>
    <w:rPr>
      <w:rFonts w:ascii="Arial" w:eastAsia="Times New Roman" w:hAnsi="Arial" w:cs="Times New Roman"/>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4509">
      <w:bodyDiv w:val="1"/>
      <w:marLeft w:val="0"/>
      <w:marRight w:val="0"/>
      <w:marTop w:val="0"/>
      <w:marBottom w:val="0"/>
      <w:divBdr>
        <w:top w:val="none" w:sz="0" w:space="0" w:color="auto"/>
        <w:left w:val="none" w:sz="0" w:space="0" w:color="auto"/>
        <w:bottom w:val="none" w:sz="0" w:space="0" w:color="auto"/>
        <w:right w:val="none" w:sz="0" w:space="0" w:color="auto"/>
      </w:divBdr>
      <w:divsChild>
        <w:div w:id="263879888">
          <w:marLeft w:val="0"/>
          <w:marRight w:val="0"/>
          <w:marTop w:val="0"/>
          <w:marBottom w:val="0"/>
          <w:divBdr>
            <w:top w:val="none" w:sz="0" w:space="0" w:color="auto"/>
            <w:left w:val="none" w:sz="0" w:space="0" w:color="auto"/>
            <w:bottom w:val="none" w:sz="0" w:space="0" w:color="auto"/>
            <w:right w:val="none" w:sz="0" w:space="0" w:color="auto"/>
          </w:divBdr>
        </w:div>
        <w:div w:id="194538482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550C-16BC-447D-80B5-BC97AD21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Jehle</dc:creator>
  <cp:keywords/>
  <dc:description/>
  <cp:lastModifiedBy>nicole.siegrist@swiss-insights.ch</cp:lastModifiedBy>
  <cp:revision>3</cp:revision>
  <dcterms:created xsi:type="dcterms:W3CDTF">2022-05-12T12:46:00Z</dcterms:created>
  <dcterms:modified xsi:type="dcterms:W3CDTF">2022-05-12T12:46:00Z</dcterms:modified>
</cp:coreProperties>
</file>